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Berkley Neil Lindsay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ALECTOR,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OYSTER POINT BLVD,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Alector,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&amp; Chief Business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44,567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395,216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are represented by restricted stock units, or RSUs, which vest in 12 equal quarterly installments beginning on December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subject to the option vest in 48 equal monthly installments beginning on November 13,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Grace Wong-Sarad,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298" TargetMode="External"/><Relationship Id="rId5" Type="http://schemas.openxmlformats.org/officeDocument/2006/relationships/hyperlink" Target="http://www.sec.gov/cgi-bin/browse-edgar?action=getcompany&amp;CIK=00016530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3417</Characters>
  <CharactersWithSpaces>3969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