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0002074667</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Alector,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001-38792</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131 Oyster Point Blvd.</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(415)-231-5660</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Grace Wong-Sarad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10844.73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111026437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Vesting of</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06/01/2026 Restricted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10295</w:t>
      </w:r>
      <w:r>
        <w:rPr>
          <w:sz w:val="20"/>
          <w:szCs w:val="20"/>
          <w:color w:val="auto"/>
        </w:rPr>
        <w:tab/>
      </w:r>
      <w:r>
        <w:rPr>
          <w:rFonts w:ascii="Times New Roman" w:cs="Times New Roman" w:eastAsia="Times New Roman" w:hAnsi="Times New Roman"/>
          <w:sz w:val="21"/>
          <w:szCs w:val="21"/>
          <w:color w:val="auto"/>
        </w:rPr>
        <w:t>06/01/2026 (1)</w:t>
      </w:r>
    </w:p>
    <w:p>
      <w:pPr>
        <w:ind w:left="256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Grace Wong-Sarad</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Alector, Inc.</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02/26/2026 4079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10197.5</w:t>
            </w:r>
          </w:p>
        </w:tc>
        <w:tc>
          <w:tcPr>
            <w:tcW w:w="0" w:type="dxa"/>
            <w:vAlign w:val="bottom"/>
          </w:tcPr>
          <w:p>
            <w:pPr>
              <w:spacing w:after="0"/>
              <w:rPr>
                <w:sz w:val="1"/>
                <w:szCs w:val="1"/>
                <w:color w:val="auto"/>
              </w:rPr>
            </w:pPr>
          </w:p>
        </w:tc>
      </w:tr>
      <w:tr>
        <w:trPr>
          <w:trHeight w:val="161"/>
        </w:trPr>
        <w:tc>
          <w:tcPr>
            <w:tcW w:w="334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131 Oyster Point Blvd., Suite 600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Grace Wong-Sarad</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Alector, Inc.</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03/02/2026 8071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17138.02</w:t>
            </w:r>
          </w:p>
        </w:tc>
        <w:tc>
          <w:tcPr>
            <w:tcW w:w="0" w:type="dxa"/>
            <w:vAlign w:val="bottom"/>
          </w:tcPr>
          <w:p>
            <w:pPr>
              <w:spacing w:after="0"/>
              <w:rPr>
                <w:sz w:val="1"/>
                <w:szCs w:val="1"/>
                <w:color w:val="auto"/>
              </w:rPr>
            </w:pPr>
          </w:p>
        </w:tc>
      </w:tr>
      <w:tr>
        <w:trPr>
          <w:trHeight w:val="161"/>
        </w:trPr>
        <w:tc>
          <w:tcPr>
            <w:tcW w:w="334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131 Oyster Point Blvd., Suite 600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Grace Wong-Sarad</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Alector, Inc.</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03/03/2026 3367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7012.02</w:t>
            </w:r>
          </w:p>
        </w:tc>
        <w:tc>
          <w:tcPr>
            <w:tcW w:w="0" w:type="dxa"/>
            <w:vAlign w:val="bottom"/>
          </w:tcPr>
          <w:p>
            <w:pPr>
              <w:spacing w:after="0"/>
              <w:rPr>
                <w:sz w:val="1"/>
                <w:szCs w:val="1"/>
                <w:color w:val="auto"/>
              </w:rPr>
            </w:pPr>
          </w:p>
        </w:tc>
      </w:tr>
      <w:tr>
        <w:trPr>
          <w:trHeight w:val="161"/>
        </w:trPr>
        <w:tc>
          <w:tcPr>
            <w:tcW w:w="334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131 Oyster Point Blvd., Suite 600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Grace Wong-Sarad</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Alector, Inc.</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03/10/2026 1000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2650</w:t>
            </w:r>
          </w:p>
        </w:tc>
        <w:tc>
          <w:tcPr>
            <w:tcW w:w="0" w:type="dxa"/>
            <w:vAlign w:val="bottom"/>
          </w:tcPr>
          <w:p>
            <w:pPr>
              <w:spacing w:after="0"/>
              <w:rPr>
                <w:sz w:val="1"/>
                <w:szCs w:val="1"/>
                <w:color w:val="auto"/>
              </w:rPr>
            </w:pPr>
          </w:p>
        </w:tc>
      </w:tr>
      <w:tr>
        <w:trPr>
          <w:trHeight w:val="161"/>
        </w:trPr>
        <w:tc>
          <w:tcPr>
            <w:tcW w:w="334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131 Oyster Point Blvd., Suite 600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Grace Wong-Sarad</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Alector, Inc.</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04/16/2026 1820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4823</w:t>
            </w:r>
          </w:p>
        </w:tc>
        <w:tc>
          <w:tcPr>
            <w:tcW w:w="0" w:type="dxa"/>
            <w:vAlign w:val="bottom"/>
          </w:tcPr>
          <w:p>
            <w:pPr>
              <w:spacing w:after="0"/>
              <w:rPr>
                <w:sz w:val="1"/>
                <w:szCs w:val="1"/>
                <w:color w:val="auto"/>
              </w:rPr>
            </w:pPr>
          </w:p>
        </w:tc>
      </w:tr>
      <w:tr>
        <w:trPr>
          <w:trHeight w:val="161"/>
        </w:trPr>
        <w:tc>
          <w:tcPr>
            <w:tcW w:w="334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131 Oyster Point Blvd., Suite 600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jc w:val="center"/>
        <w:ind w:left="1120" w:right="140"/>
        <w:spacing w:after="0" w:line="195" w:lineRule="auto"/>
        <w:tabs>
          <w:tab w:leader="none" w:pos="10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(1) The securities to be sold were received upon the settlement of vested restricted stock units, or RSUs. The reported shares will be sold to satisfy the reporting person's tax obligations in connection with the vesting of RSUs.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Grace Wong-Sarad</w:t>
      </w:r>
    </w:p>
    <w:p>
      <w:pPr>
        <w:sectPr>
          <w:pgSz w:w="11900" w:h="16838" w:orient="portrait"/>
          <w:cols w:equalWidth="0" w:num="1">
            <w:col w:w="11240"/>
          </w:cols>
          <w:pgMar w:left="320" w:top="108" w:right="339" w:bottom="333"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3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2026-06-01T18:21:03Z</dcterms:created>
  <dcterms:modified xsi:type="dcterms:W3CDTF">2026-06-01T18:21:03Z</dcterms:modified>
</cp:coreProperties>
</file>