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Berkley Neil Lindsay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ALECTOR,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 OYSTER POINT BLVD,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Alector,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ALEC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&amp; Chief Business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29,251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2.6648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350,649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sold to satisfy the reporting person's tax obligations in connection with the vesting of restricted stock units, or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 shares were sold in multiple transactions at prices ranging from $2.49 to $2.75. Full information regarding the number of shares sold at each separate price can be furnished to the SEC staff, the issuer, or any security holder of the issuer upon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Grace Wong-Sarad,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5298" TargetMode="External"/><Relationship Id="rId5" Type="http://schemas.openxmlformats.org/officeDocument/2006/relationships/hyperlink" Target="http://www.sec.gov/cgi-bin/browse-edgar?action=getcompany&amp;CIK=00016530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3509</Characters>
  <CharactersWithSpaces>4094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