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0001757770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Alector,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001-38792</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131 Oyster Point Blvd.</w:t>
              <w:br/>
              <w:t>Suite 600</w:t>
              <w:br/>
              <w:t>South San Francisco</w:t>
              <w:br/>
              <w:t xml:space="preserve">CALIFORNIA </w:t>
              <w:br/>
              <w:t>94080</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(415)-231-5660</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Arnon Rosenthal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79702</w:t>
            </w:r>
          </w:p>
        </w:tc>
        <w:tc>
          <w:tcPr>
            <w:tcW w:w="1385" w:type="dxa"/>
            <w:tcBorders/>
            <w:vAlign w:val="center"/>
          </w:tcPr>
          <w:p>
            <w:pPr>
              <w:pStyle w:val="TableContents"/>
              <w:bidi w:val="0"/>
              <w:spacing w:before="0" w:after="283"/>
              <w:jc w:val="left"/>
              <w:rPr/>
            </w:pPr>
            <w:r>
              <w:rPr/>
              <w:t>191284.80</w:t>
            </w:r>
          </w:p>
        </w:tc>
        <w:tc>
          <w:tcPr>
            <w:tcW w:w="1559" w:type="dxa"/>
            <w:tcBorders/>
            <w:vAlign w:val="center"/>
          </w:tcPr>
          <w:p>
            <w:pPr>
              <w:pStyle w:val="TableContents"/>
              <w:bidi w:val="0"/>
              <w:spacing w:before="0" w:after="283"/>
              <w:jc w:val="left"/>
              <w:rPr/>
            </w:pPr>
            <w:r>
              <w:rPr/>
              <w:t>111692011</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Vesting of 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156646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6"/>
        <w:gridCol w:w="949"/>
        <w:gridCol w:w="1567"/>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Arnon Rosenthal</w:t>
              <w:br/>
              <w:t>C/O Alector, Inc.</w:t>
              <w:br/>
              <w:t>131 Oyster Point Blvd., Suite 600</w:t>
              <w:br/>
              <w:t>South San Francisco   CA   94080</w:t>
            </w:r>
          </w:p>
        </w:tc>
        <w:tc>
          <w:tcPr>
            <w:tcW w:w="2966"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87216</w:t>
            </w:r>
          </w:p>
        </w:tc>
        <w:tc>
          <w:tcPr>
            <w:tcW w:w="1768" w:type="dxa"/>
            <w:tcBorders/>
            <w:vAlign w:val="center"/>
          </w:tcPr>
          <w:p>
            <w:pPr>
              <w:pStyle w:val="TableContents"/>
              <w:bidi w:val="0"/>
              <w:spacing w:before="0" w:after="283"/>
              <w:jc w:val="left"/>
              <w:rPr/>
            </w:pPr>
            <w:r>
              <w:rPr/>
              <w:t>172188.09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17"/>
        <w:gridCol w:w="8788"/>
      </w:tblGrid>
      <w:tr>
        <w:trPr/>
        <w:tc>
          <w:tcPr>
            <w:tcW w:w="1417" w:type="dxa"/>
            <w:tcBorders/>
            <w:vAlign w:val="center"/>
          </w:tcPr>
          <w:p>
            <w:pPr>
              <w:pStyle w:val="TableContents"/>
              <w:bidi w:val="0"/>
              <w:spacing w:before="0" w:after="283"/>
              <w:jc w:val="left"/>
              <w:rPr/>
            </w:pPr>
            <w:r>
              <w:rPr/>
              <w:t>Remarks</w:t>
            </w:r>
          </w:p>
        </w:tc>
        <w:tc>
          <w:tcPr>
            <w:tcW w:w="8788" w:type="dxa"/>
            <w:tcBorders/>
            <w:vAlign w:val="center"/>
          </w:tcPr>
          <w:p>
            <w:pPr>
              <w:pStyle w:val="TableContents"/>
              <w:bidi w:val="0"/>
              <w:spacing w:before="0" w:after="0"/>
              <w:jc w:val="left"/>
              <w:rPr/>
            </w:pPr>
            <w:r>
              <w:rPr/>
              <w:t>(1) The securities to be sold were received upon the settlement of vested restricted stock units, or RSUs. The reported shares will be sold to satisfy the reporting person's tax obligations in connection with the vesting of RSUs.</w:t>
            </w:r>
          </w:p>
        </w:tc>
      </w:tr>
      <w:tr>
        <w:trPr/>
        <w:tc>
          <w:tcPr>
            <w:tcW w:w="1417" w:type="dxa"/>
            <w:tcBorders/>
            <w:vAlign w:val="center"/>
          </w:tcPr>
          <w:p>
            <w:pPr>
              <w:pStyle w:val="TableContents"/>
              <w:bidi w:val="0"/>
              <w:spacing w:before="0" w:after="283"/>
              <w:jc w:val="left"/>
              <w:rPr/>
            </w:pPr>
            <w:r>
              <w:rPr/>
              <w:t>Date of Notice</w:t>
            </w:r>
          </w:p>
        </w:tc>
        <w:tc>
          <w:tcPr>
            <w:tcW w:w="878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17" w:type="dxa"/>
            <w:tcBorders/>
            <w:vAlign w:val="center"/>
          </w:tcPr>
          <w:p>
            <w:pPr>
              <w:pStyle w:val="TableContents"/>
              <w:bidi w:val="0"/>
              <w:spacing w:before="0" w:after="283"/>
              <w:jc w:val="left"/>
              <w:rPr/>
            </w:pPr>
            <w:r>
              <w:rPr/>
              <w:t>Signature</w:t>
            </w:r>
          </w:p>
        </w:tc>
        <w:tc>
          <w:tcPr>
            <w:tcW w:w="8788" w:type="dxa"/>
            <w:tcBorders/>
            <w:vAlign w:val="center"/>
          </w:tcPr>
          <w:p>
            <w:pPr>
              <w:pStyle w:val="TableContents"/>
              <w:bidi w:val="0"/>
              <w:spacing w:before="0" w:after="0"/>
              <w:jc w:val="left"/>
              <w:rPr/>
            </w:pPr>
            <w:r>
              <w:rPr/>
              <w:t>/s/ Grace Wong-Sarad,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3370</Characters>
  <CharactersWithSpaces>3974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