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Wong-Sarad Grace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1.9742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98,936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1.8828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95,461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units, or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$1.92 to $2.08. Full information regarding the number of shares sold at each separate price can be furnished to the SEC staff, the issuer, or any security holder of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sales reported in this Form 4 were effected pursuant to a Rule 10b5-1 Trading Plan adopted by the reporting person on September 5,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 shares were sold in multiple transactions at prices ranging from $1.86 to $1.94. Full information regarding the number of shares sold at each separate price can be furnished to the SEC staff, the issuer, or any security holder of the issuer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/s/Grace Wong-Sarad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667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734</Words>
  <Characters>3900</Characters>
  <CharactersWithSpaces>4565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